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7F" w:rsidRDefault="00B9347F" w:rsidP="00C8148E">
      <w:pPr>
        <w:jc w:val="both"/>
        <w:rPr>
          <w:rFonts w:ascii="Tahoma" w:hAnsi="Tahoma" w:cs="Tahoma"/>
          <w:sz w:val="24"/>
          <w:szCs w:val="24"/>
        </w:rPr>
      </w:pPr>
    </w:p>
    <w:p w:rsidR="00B9347F" w:rsidRPr="009B59B0" w:rsidRDefault="00B9347F" w:rsidP="00992160">
      <w:pPr>
        <w:spacing w:line="240" w:lineRule="auto"/>
        <w:ind w:firstLine="708"/>
        <w:jc w:val="both"/>
        <w:rPr>
          <w:rFonts w:ascii="Tahoma" w:hAnsi="Tahoma" w:cs="Tahoma"/>
          <w:sz w:val="24"/>
          <w:szCs w:val="24"/>
        </w:rPr>
      </w:pPr>
      <w:r>
        <w:rPr>
          <w:rFonts w:ascii="Tahoma" w:hAnsi="Tahoma" w:cs="Tahoma"/>
          <w:sz w:val="24"/>
          <w:szCs w:val="24"/>
        </w:rPr>
        <w:t xml:space="preserve">Queridos amigos y amigas, </w:t>
      </w:r>
      <w:r w:rsidRPr="009B59B0">
        <w:rPr>
          <w:rFonts w:ascii="Tahoma" w:hAnsi="Tahoma" w:cs="Tahoma"/>
          <w:sz w:val="24"/>
          <w:szCs w:val="24"/>
        </w:rPr>
        <w:t xml:space="preserve">queremos presentaros el proyecto “Agentes Antirumores” que desarrollaremos desde el Ayuntamiento de Santander en colaboración con la Asociación Cantabria Acoge. Dicha iniciativa, impulsada por el Consejo de Europa, ya ha sido puesta en marcha con gran aceptación, en ciudades como Tenerife, Sabadell, Barcelona, Getxo, Fuenlabrada, en varias ciudades de la comunidad Andaluza y  algunas  ciudades europeas.  </w:t>
      </w:r>
    </w:p>
    <w:p w:rsidR="00B9347F" w:rsidRPr="009B59B0" w:rsidRDefault="00B9347F" w:rsidP="00992160">
      <w:pPr>
        <w:spacing w:line="240" w:lineRule="auto"/>
        <w:ind w:firstLine="708"/>
        <w:jc w:val="both"/>
        <w:rPr>
          <w:rFonts w:ascii="Tahoma" w:hAnsi="Tahoma" w:cs="Tahoma"/>
          <w:sz w:val="24"/>
          <w:szCs w:val="24"/>
        </w:rPr>
      </w:pPr>
      <w:r w:rsidRPr="009B59B0">
        <w:rPr>
          <w:rFonts w:ascii="Tahoma" w:hAnsi="Tahoma" w:cs="Tahoma"/>
          <w:sz w:val="24"/>
          <w:szCs w:val="24"/>
        </w:rPr>
        <w:t>Se trata de formar una serie de actores sociales con el objetivo de contrarrestar los estereotipos negativos, los tópicos y los falsos rumores que circulan sobre la inmigración y la diversidad cultural, y que dificultan la interacción y convivencia en nuestra ciudad y pueden derivar en actitudes discriminatorias y racistas.</w:t>
      </w:r>
    </w:p>
    <w:p w:rsidR="00B9347F" w:rsidRPr="009B59B0" w:rsidRDefault="00B9347F" w:rsidP="0006675C">
      <w:pPr>
        <w:spacing w:line="240" w:lineRule="auto"/>
        <w:ind w:firstLine="708"/>
        <w:jc w:val="both"/>
        <w:rPr>
          <w:rFonts w:ascii="Tahoma" w:hAnsi="Tahoma" w:cs="Tahoma"/>
          <w:sz w:val="24"/>
          <w:szCs w:val="24"/>
        </w:rPr>
      </w:pPr>
      <w:r w:rsidRPr="009B59B0">
        <w:rPr>
          <w:rFonts w:ascii="Tahoma" w:hAnsi="Tahoma" w:cs="Tahoma"/>
          <w:sz w:val="24"/>
          <w:szCs w:val="24"/>
        </w:rPr>
        <w:t xml:space="preserve">Como primera toma de contacto, hemos organizado dos sesiones formativas, los días 9 y 10 de noviembre de </w:t>
      </w:r>
      <w:smartTag w:uri="urn:schemas-microsoft-com:office:smarttags" w:element="metricconverter">
        <w:smartTagPr>
          <w:attr w:name="ProductID" w:val="16.30 a"/>
        </w:smartTagPr>
        <w:r w:rsidRPr="009B59B0">
          <w:rPr>
            <w:rFonts w:ascii="Tahoma" w:hAnsi="Tahoma" w:cs="Tahoma"/>
            <w:sz w:val="24"/>
            <w:szCs w:val="24"/>
          </w:rPr>
          <w:t>16.30 a</w:t>
        </w:r>
      </w:smartTag>
      <w:r w:rsidRPr="009B59B0">
        <w:rPr>
          <w:rFonts w:ascii="Tahoma" w:hAnsi="Tahoma" w:cs="Tahoma"/>
          <w:sz w:val="24"/>
          <w:szCs w:val="24"/>
        </w:rPr>
        <w:t xml:space="preserve"> 18.30 en CMICAD (C/ San José, 10), con el siguiente programa:</w:t>
      </w:r>
    </w:p>
    <w:p w:rsidR="00B9347F" w:rsidRPr="009B59B0" w:rsidRDefault="00B9347F" w:rsidP="00992160">
      <w:pPr>
        <w:spacing w:line="240" w:lineRule="auto"/>
        <w:ind w:firstLine="708"/>
        <w:jc w:val="both"/>
        <w:rPr>
          <w:rFonts w:ascii="Tahoma" w:hAnsi="Tahoma" w:cs="Tahoma"/>
          <w:sz w:val="24"/>
          <w:szCs w:val="24"/>
        </w:rPr>
      </w:pPr>
      <w:r w:rsidRPr="009B59B0">
        <w:rPr>
          <w:rFonts w:ascii="Tahoma" w:hAnsi="Tahoma" w:cs="Tahoma"/>
          <w:sz w:val="24"/>
          <w:szCs w:val="24"/>
        </w:rPr>
        <w:t>SESIÓN I. 2 horas de duración.</w:t>
      </w:r>
    </w:p>
    <w:p w:rsidR="00B9347F" w:rsidRPr="009B59B0" w:rsidRDefault="00B9347F" w:rsidP="00992160">
      <w:pPr>
        <w:numPr>
          <w:ilvl w:val="0"/>
          <w:numId w:val="2"/>
        </w:numPr>
        <w:spacing w:line="240" w:lineRule="auto"/>
        <w:jc w:val="both"/>
        <w:rPr>
          <w:rFonts w:ascii="Tahoma" w:hAnsi="Tahoma" w:cs="Tahoma"/>
          <w:sz w:val="24"/>
          <w:szCs w:val="24"/>
        </w:rPr>
      </w:pPr>
      <w:r w:rsidRPr="009B59B0">
        <w:rPr>
          <w:rFonts w:ascii="Tahoma" w:hAnsi="Tahoma" w:cs="Tahoma"/>
          <w:sz w:val="24"/>
          <w:szCs w:val="24"/>
        </w:rPr>
        <w:t>Definición de rumor, prejuicio y estereotipo.</w:t>
      </w:r>
    </w:p>
    <w:p w:rsidR="00B9347F" w:rsidRPr="009B59B0" w:rsidRDefault="00B9347F" w:rsidP="00992160">
      <w:pPr>
        <w:numPr>
          <w:ilvl w:val="0"/>
          <w:numId w:val="2"/>
        </w:numPr>
        <w:spacing w:line="240" w:lineRule="auto"/>
        <w:jc w:val="both"/>
        <w:rPr>
          <w:rFonts w:ascii="Tahoma" w:hAnsi="Tahoma" w:cs="Tahoma"/>
          <w:sz w:val="24"/>
          <w:szCs w:val="24"/>
        </w:rPr>
      </w:pPr>
      <w:r w:rsidRPr="009B59B0">
        <w:rPr>
          <w:rFonts w:ascii="Tahoma" w:hAnsi="Tahoma" w:cs="Tahoma"/>
          <w:sz w:val="24"/>
          <w:szCs w:val="24"/>
        </w:rPr>
        <w:t>Factores de creación, potenciación y transmisión de rumores.</w:t>
      </w:r>
    </w:p>
    <w:p w:rsidR="00B9347F" w:rsidRPr="009B59B0" w:rsidRDefault="00B9347F" w:rsidP="00992160">
      <w:pPr>
        <w:numPr>
          <w:ilvl w:val="0"/>
          <w:numId w:val="2"/>
        </w:numPr>
        <w:spacing w:line="240" w:lineRule="auto"/>
        <w:jc w:val="both"/>
        <w:rPr>
          <w:rFonts w:ascii="Tahoma" w:hAnsi="Tahoma" w:cs="Tahoma"/>
          <w:sz w:val="24"/>
          <w:szCs w:val="24"/>
        </w:rPr>
      </w:pPr>
      <w:r w:rsidRPr="009B59B0">
        <w:rPr>
          <w:rFonts w:ascii="Tahoma" w:hAnsi="Tahoma" w:cs="Tahoma"/>
          <w:sz w:val="24"/>
          <w:szCs w:val="24"/>
        </w:rPr>
        <w:t>Elementos para la comprensión de rumores.</w:t>
      </w:r>
    </w:p>
    <w:p w:rsidR="00B9347F" w:rsidRPr="009B59B0" w:rsidRDefault="00B9347F" w:rsidP="00992160">
      <w:pPr>
        <w:numPr>
          <w:ilvl w:val="0"/>
          <w:numId w:val="2"/>
        </w:numPr>
        <w:spacing w:line="240" w:lineRule="auto"/>
        <w:jc w:val="both"/>
        <w:rPr>
          <w:rFonts w:ascii="Tahoma" w:hAnsi="Tahoma" w:cs="Tahoma"/>
          <w:sz w:val="24"/>
          <w:szCs w:val="24"/>
        </w:rPr>
      </w:pPr>
      <w:r w:rsidRPr="009B59B0">
        <w:rPr>
          <w:rFonts w:ascii="Tahoma" w:hAnsi="Tahoma" w:cs="Tahoma"/>
          <w:sz w:val="24"/>
          <w:szCs w:val="24"/>
        </w:rPr>
        <w:t>Visualización de materiales para la reflexión y el afianzamiento de conceptos.</w:t>
      </w:r>
    </w:p>
    <w:p w:rsidR="00B9347F" w:rsidRPr="009B59B0" w:rsidRDefault="00B9347F" w:rsidP="00992160">
      <w:pPr>
        <w:spacing w:line="240" w:lineRule="auto"/>
        <w:ind w:firstLine="708"/>
        <w:jc w:val="both"/>
        <w:rPr>
          <w:rFonts w:ascii="Tahoma" w:hAnsi="Tahoma" w:cs="Tahoma"/>
          <w:sz w:val="24"/>
          <w:szCs w:val="24"/>
        </w:rPr>
      </w:pPr>
      <w:r w:rsidRPr="009B59B0">
        <w:rPr>
          <w:rFonts w:ascii="Tahoma" w:hAnsi="Tahoma" w:cs="Tahoma"/>
          <w:sz w:val="24"/>
          <w:szCs w:val="24"/>
        </w:rPr>
        <w:t>SESIÓN II. 2 horas de duración.</w:t>
      </w:r>
    </w:p>
    <w:p w:rsidR="00B9347F" w:rsidRPr="009B59B0" w:rsidRDefault="00B9347F" w:rsidP="00992160">
      <w:pPr>
        <w:numPr>
          <w:ilvl w:val="0"/>
          <w:numId w:val="2"/>
        </w:numPr>
        <w:spacing w:line="240" w:lineRule="auto"/>
        <w:jc w:val="both"/>
        <w:rPr>
          <w:rFonts w:ascii="Tahoma" w:hAnsi="Tahoma" w:cs="Tahoma"/>
          <w:sz w:val="24"/>
          <w:szCs w:val="24"/>
        </w:rPr>
      </w:pPr>
      <w:r w:rsidRPr="009B59B0">
        <w:rPr>
          <w:rFonts w:ascii="Tahoma" w:hAnsi="Tahoma" w:cs="Tahoma"/>
          <w:sz w:val="24"/>
          <w:szCs w:val="24"/>
        </w:rPr>
        <w:t xml:space="preserve">Dinámicas y talleres para la detección de rumores y la intervención positiva sobre los mismos. </w:t>
      </w:r>
    </w:p>
    <w:p w:rsidR="00B9347F" w:rsidRDefault="00B9347F" w:rsidP="00992160">
      <w:pPr>
        <w:spacing w:line="240" w:lineRule="auto"/>
        <w:ind w:firstLine="708"/>
        <w:jc w:val="both"/>
        <w:rPr>
          <w:rFonts w:ascii="Tahoma" w:hAnsi="Tahoma" w:cs="Tahoma"/>
          <w:sz w:val="24"/>
          <w:szCs w:val="24"/>
        </w:rPr>
      </w:pPr>
      <w:r w:rsidRPr="009B59B0">
        <w:rPr>
          <w:rFonts w:ascii="Tahoma" w:hAnsi="Tahoma" w:cs="Tahoma"/>
          <w:sz w:val="24"/>
          <w:szCs w:val="24"/>
        </w:rPr>
        <w:t xml:space="preserve">Si estuvierais interesados en participar es este programa de convivencia e integración, podéis poneros en contacto con nosotros por teléfono en el  942203173  o correo electrónico </w:t>
      </w:r>
      <w:hyperlink r:id="rId7" w:history="1">
        <w:r w:rsidRPr="005371B7">
          <w:rPr>
            <w:rStyle w:val="Hyperlink"/>
            <w:rFonts w:ascii="Tahoma" w:hAnsi="Tahoma" w:cs="Tahoma"/>
            <w:sz w:val="24"/>
            <w:szCs w:val="24"/>
          </w:rPr>
          <w:t>inmigración@santander.es</w:t>
        </w:r>
      </w:hyperlink>
      <w:r>
        <w:rPr>
          <w:rFonts w:ascii="Tahoma" w:hAnsi="Tahoma" w:cs="Tahoma"/>
          <w:sz w:val="24"/>
          <w:szCs w:val="24"/>
        </w:rPr>
        <w:t xml:space="preserve">, o con la Asociación Cantabria Acoge en el teléfono 942 </w:t>
      </w:r>
      <w:r w:rsidRPr="00992160">
        <w:rPr>
          <w:rFonts w:ascii="Tahoma" w:hAnsi="Tahoma" w:cs="Tahoma"/>
          <w:sz w:val="24"/>
          <w:szCs w:val="24"/>
        </w:rPr>
        <w:t>364 445</w:t>
      </w:r>
      <w:r>
        <w:rPr>
          <w:rFonts w:ascii="Tahoma" w:hAnsi="Tahoma" w:cs="Tahoma"/>
          <w:sz w:val="24"/>
          <w:szCs w:val="24"/>
        </w:rPr>
        <w:t>,</w:t>
      </w:r>
      <w:r w:rsidRPr="009B59B0">
        <w:rPr>
          <w:rFonts w:ascii="Tahoma" w:hAnsi="Tahoma" w:cs="Tahoma"/>
          <w:sz w:val="24"/>
          <w:szCs w:val="24"/>
        </w:rPr>
        <w:t xml:space="preserve"> antes del día 4 de noviembre. </w:t>
      </w:r>
    </w:p>
    <w:p w:rsidR="00B9347F" w:rsidRDefault="00B9347F" w:rsidP="00992160">
      <w:pPr>
        <w:spacing w:line="240" w:lineRule="auto"/>
        <w:ind w:firstLine="708"/>
        <w:jc w:val="both"/>
        <w:rPr>
          <w:rFonts w:ascii="Tahoma" w:hAnsi="Tahoma" w:cs="Tahoma"/>
          <w:sz w:val="24"/>
          <w:szCs w:val="24"/>
        </w:rPr>
      </w:pPr>
      <w:r w:rsidRPr="009B59B0">
        <w:rPr>
          <w:rFonts w:ascii="Tahoma" w:hAnsi="Tahoma" w:cs="Tahoma"/>
          <w:sz w:val="24"/>
          <w:szCs w:val="24"/>
        </w:rPr>
        <w:t>Os envío un cordial saludo</w:t>
      </w:r>
      <w:r>
        <w:rPr>
          <w:rFonts w:ascii="Tahoma" w:hAnsi="Tahoma" w:cs="Tahoma"/>
          <w:sz w:val="24"/>
          <w:szCs w:val="24"/>
        </w:rPr>
        <w:t>.</w:t>
      </w:r>
    </w:p>
    <w:p w:rsidR="00B9347F" w:rsidRDefault="00B9347F" w:rsidP="00992160">
      <w:pPr>
        <w:spacing w:line="240" w:lineRule="auto"/>
        <w:ind w:firstLine="708"/>
        <w:jc w:val="both"/>
        <w:rPr>
          <w:rFonts w:ascii="Tahoma" w:hAnsi="Tahoma" w:cs="Tahoma"/>
          <w:sz w:val="24"/>
          <w:szCs w:val="24"/>
        </w:rPr>
      </w:pPr>
    </w:p>
    <w:p w:rsidR="00B9347F" w:rsidRDefault="00B9347F" w:rsidP="00941175">
      <w:pPr>
        <w:spacing w:line="240" w:lineRule="auto"/>
        <w:jc w:val="center"/>
        <w:rPr>
          <w:rFonts w:ascii="Tahoma" w:hAnsi="Tahoma" w:cs="Tahoma"/>
          <w:sz w:val="24"/>
          <w:szCs w:val="24"/>
        </w:rPr>
      </w:pPr>
      <w:r w:rsidRPr="009B59B0">
        <w:rPr>
          <w:rFonts w:ascii="Tahoma" w:hAnsi="Tahoma" w:cs="Tahoma"/>
          <w:sz w:val="24"/>
          <w:szCs w:val="24"/>
        </w:rPr>
        <w:t>Carmen Ruiz Lavín</w:t>
      </w:r>
    </w:p>
    <w:p w:rsidR="00B9347F" w:rsidRDefault="00B9347F" w:rsidP="00941175">
      <w:pPr>
        <w:spacing w:line="240" w:lineRule="auto"/>
        <w:jc w:val="center"/>
        <w:rPr>
          <w:rFonts w:ascii="Tahoma" w:hAnsi="Tahoma" w:cs="Tahoma"/>
          <w:sz w:val="24"/>
          <w:szCs w:val="24"/>
        </w:rPr>
      </w:pPr>
      <w:r>
        <w:rPr>
          <w:rFonts w:ascii="Tahoma" w:hAnsi="Tahoma" w:cs="Tahoma"/>
          <w:sz w:val="24"/>
          <w:szCs w:val="24"/>
        </w:rPr>
        <w:t xml:space="preserve">Concejalía de </w:t>
      </w:r>
      <w:r w:rsidRPr="009B59B0">
        <w:rPr>
          <w:rFonts w:ascii="Tahoma" w:hAnsi="Tahoma" w:cs="Tahoma"/>
          <w:sz w:val="24"/>
          <w:szCs w:val="24"/>
        </w:rPr>
        <w:t>Inmigración y Cooperación al desarrollo</w:t>
      </w:r>
    </w:p>
    <w:p w:rsidR="00B9347F" w:rsidRDefault="00B9347F" w:rsidP="00941175">
      <w:pPr>
        <w:spacing w:line="240" w:lineRule="auto"/>
        <w:jc w:val="center"/>
        <w:rPr>
          <w:rFonts w:ascii="Tahoma" w:hAnsi="Tahoma" w:cs="Tahoma"/>
          <w:sz w:val="24"/>
          <w:szCs w:val="24"/>
        </w:rPr>
      </w:pPr>
      <w:r>
        <w:rPr>
          <w:rFonts w:ascii="Tahoma" w:hAnsi="Tahoma" w:cs="Tahoma"/>
          <w:sz w:val="24"/>
          <w:szCs w:val="24"/>
        </w:rPr>
        <w:t>Ayuntamiento de Santander</w:t>
      </w:r>
    </w:p>
    <w:p w:rsidR="00B9347F" w:rsidRPr="009B59B0" w:rsidRDefault="00B9347F" w:rsidP="00992160">
      <w:pPr>
        <w:spacing w:line="240" w:lineRule="auto"/>
        <w:jc w:val="center"/>
        <w:rPr>
          <w:rFonts w:ascii="Tahoma" w:hAnsi="Tahoma" w:cs="Tahoma"/>
          <w:sz w:val="24"/>
          <w:szCs w:val="24"/>
        </w:rPr>
      </w:pPr>
    </w:p>
    <w:sectPr w:rsidR="00B9347F" w:rsidRPr="009B59B0" w:rsidSect="00DE4D6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7F" w:rsidRDefault="00B9347F">
      <w:r>
        <w:separator/>
      </w:r>
    </w:p>
  </w:endnote>
  <w:endnote w:type="continuationSeparator" w:id="1">
    <w:p w:rsidR="00B9347F" w:rsidRDefault="00B934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7F" w:rsidRDefault="00B9347F">
      <w:r>
        <w:separator/>
      </w:r>
    </w:p>
  </w:footnote>
  <w:footnote w:type="continuationSeparator" w:id="1">
    <w:p w:rsidR="00B9347F" w:rsidRDefault="00B934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7F" w:rsidRDefault="00B9347F">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55pt;width:120pt;height:40.5pt;z-index:-251658240">
          <v:imagedata r:id="rId1" o:title=""/>
        </v:shape>
      </w:pict>
    </w:r>
    <w:r>
      <w:rPr>
        <w:noProof/>
        <w:lang w:val="en-US"/>
      </w:rPr>
      <w:pict>
        <v:shape id="_x0000_s2050" type="#_x0000_t75" style="position:absolute;margin-left:306pt;margin-top:-9.55pt;width:108.75pt;height:44.35pt;z-index:-251659264">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209AD"/>
    <w:multiLevelType w:val="hybridMultilevel"/>
    <w:tmpl w:val="AC5E2518"/>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44AB27F8"/>
    <w:multiLevelType w:val="hybridMultilevel"/>
    <w:tmpl w:val="B18A9384"/>
    <w:lvl w:ilvl="0" w:tplc="95486D46">
      <w:numFmt w:val="bullet"/>
      <w:lvlText w:val="-"/>
      <w:lvlJc w:val="left"/>
      <w:pPr>
        <w:tabs>
          <w:tab w:val="num" w:pos="1068"/>
        </w:tabs>
        <w:ind w:left="1068" w:hanging="360"/>
      </w:pPr>
      <w:rPr>
        <w:rFonts w:ascii="Tahoma" w:eastAsia="Times New Roman" w:hAnsi="Tahoma"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59B0"/>
    <w:rsid w:val="0006675C"/>
    <w:rsid w:val="001C7560"/>
    <w:rsid w:val="005371B7"/>
    <w:rsid w:val="005E5749"/>
    <w:rsid w:val="00864A16"/>
    <w:rsid w:val="008E30B8"/>
    <w:rsid w:val="00941175"/>
    <w:rsid w:val="00992160"/>
    <w:rsid w:val="009B59B0"/>
    <w:rsid w:val="00B55AA9"/>
    <w:rsid w:val="00B8005A"/>
    <w:rsid w:val="00B9347F"/>
    <w:rsid w:val="00C8148E"/>
    <w:rsid w:val="00DE4D62"/>
    <w:rsid w:val="00FA0D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62"/>
    <w:pPr>
      <w:spacing w:after="200" w:line="276" w:lineRule="auto"/>
    </w:pPr>
    <w:rPr>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560"/>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ES_tradnl"/>
    </w:rPr>
  </w:style>
  <w:style w:type="paragraph" w:styleId="Footer">
    <w:name w:val="footer"/>
    <w:basedOn w:val="Normal"/>
    <w:link w:val="FooterChar"/>
    <w:uiPriority w:val="99"/>
    <w:rsid w:val="001C7560"/>
    <w:pPr>
      <w:tabs>
        <w:tab w:val="center" w:pos="4252"/>
        <w:tab w:val="right" w:pos="8504"/>
      </w:tabs>
    </w:pPr>
  </w:style>
  <w:style w:type="character" w:customStyle="1" w:styleId="FooterChar">
    <w:name w:val="Footer Char"/>
    <w:basedOn w:val="DefaultParagraphFont"/>
    <w:link w:val="Footer"/>
    <w:uiPriority w:val="99"/>
    <w:semiHidden/>
    <w:locked/>
    <w:rPr>
      <w:rFonts w:cs="Times New Roman"/>
      <w:lang w:val="es-ES_tradnl"/>
    </w:rPr>
  </w:style>
  <w:style w:type="character" w:styleId="Hyperlink">
    <w:name w:val="Hyperlink"/>
    <w:basedOn w:val="DefaultParagraphFont"/>
    <w:uiPriority w:val="99"/>
    <w:rsid w:val="001C756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migraci&#243;n@santande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276</Words>
  <Characters>1524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Queridos amigos y amigas, queremos presentaros el proyecto “Agentes Antirumores” que desarrollaremos desde el Ayuntamiento de Santander en colaboración con la Asociación Cantabria Acoge</dc:title>
  <dc:subject/>
  <dc:creator>Carmen Ruiz Lavin</dc:creator>
  <cp:keywords/>
  <dc:description/>
  <cp:lastModifiedBy>rosa maría ruiz santander</cp:lastModifiedBy>
  <cp:revision>2</cp:revision>
  <dcterms:created xsi:type="dcterms:W3CDTF">2015-10-21T07:16:00Z</dcterms:created>
  <dcterms:modified xsi:type="dcterms:W3CDTF">2015-10-21T07:16:00Z</dcterms:modified>
</cp:coreProperties>
</file>